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D4" w:rsidRDefault="00FF6DD4" w:rsidP="00FF6DD4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FF6DD4">
        <w:rPr>
          <w:rFonts w:ascii="Tahoma" w:hAnsi="Tahoma" w:cs="Tahoma"/>
          <w:b/>
          <w:bCs/>
          <w:color w:val="000000"/>
          <w:sz w:val="20"/>
          <w:szCs w:val="20"/>
        </w:rPr>
        <w:t>Klauzula informacyjna OK-2. Ocena pracy dyrektorów szkół i placówek prowadzonych przez Powiat Górowski do dnia 31 sierpnia 2018 r.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color w:val="000000"/>
          <w:sz w:val="20"/>
          <w:szCs w:val="20"/>
        </w:rPr>
        <w:t>resem e-mail: iod@powiatgora.pl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>3. Pani/Pana dane osobowe przetwarzane będą w celu dokonania przez Starostę Górowskiego oceny cząstkowej w zakresie realizacji przez dyrektora szkoły lub placówki zadań wymienionych w art. 68 ust. 1 pkt 5 i ust. 5 ustawy Prawo oświatowe oraz w art. 7 ust. 2 pkt 5 Karty Nauczyciela w celu dokonania Pani/Pana oceny pracy jako dyrektora szkoły lub placówki przez organ nadzoru pedagogicznego – Dolnośląskiego Kuratora Oświaty w porozumieniu z organem prowadzącym szkołę lub</w:t>
      </w:r>
      <w:r>
        <w:rPr>
          <w:rFonts w:ascii="Tahoma" w:hAnsi="Tahoma" w:cs="Tahoma"/>
          <w:color w:val="000000"/>
          <w:sz w:val="20"/>
          <w:szCs w:val="20"/>
        </w:rPr>
        <w:t xml:space="preserve"> placówkę – Starostą Górowskim.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 xml:space="preserve">4. Pani/Pana dane osobowe będą przetwarzane na podstawie art. 6 ust. 1 lit. c RODO (przetwarzanie jest niezbędne do wypełnienia obowiązku prawnego ciążącego na administratorze), art. 6a ust. 6 ustawy z dnia 26 stycznia 1982 r. Karta Nauczyciela (Dz.U. z 2018 r. poz. 967) oraz rozporządzenia Ministra Edukacji Narodowej z dnia 9 grudnia 2016 r. w sprawie kryteriów i trybu dokonywania oceny pracy nauczyciela, trybu postępowania odwoławczego oraz składu i sposobu powoływania zespołu oceniającego (Dz.U. z </w:t>
      </w:r>
      <w:r>
        <w:rPr>
          <w:rFonts w:ascii="Tahoma" w:hAnsi="Tahoma" w:cs="Tahoma"/>
          <w:color w:val="000000"/>
          <w:sz w:val="20"/>
          <w:szCs w:val="20"/>
        </w:rPr>
        <w:t xml:space="preserve">2016 r. poz. 2035 z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zm.).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 xml:space="preserve">6. Pani/Pana dane osobowe będą przetwarzane przez okres niezbędny do realizacji celu przetwarzania, oraz przez okres wynikający z przepisów w sprawie instrukcji kancelaryjnej, jednolitych rzeczowych wykazów akt oraz instrukcji w sprawie organizacji i zakresu działania </w:t>
      </w:r>
      <w:r>
        <w:rPr>
          <w:rFonts w:ascii="Tahoma" w:hAnsi="Tahoma" w:cs="Tahoma"/>
          <w:color w:val="000000"/>
          <w:sz w:val="20"/>
          <w:szCs w:val="20"/>
        </w:rPr>
        <w:t>archiwów zakładowych tj. 5 lat.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>c) ograniczenia przetwarzania;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</w:t>
      </w:r>
      <w:r>
        <w:rPr>
          <w:rFonts w:ascii="Tahoma" w:hAnsi="Tahoma" w:cs="Tahoma"/>
          <w:color w:val="000000"/>
          <w:sz w:val="20"/>
          <w:szCs w:val="20"/>
        </w:rPr>
        <w:t>rzędu Ochrony Danych Osobowych.</w:t>
      </w:r>
      <w:bookmarkStart w:id="0" w:name="_GoBack"/>
      <w:bookmarkEnd w:id="0"/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>8. Podanie przez Panią/Pana danych osobowych jest wymogiem ustawowym.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lastRenderedPageBreak/>
        <w:t>Konsekwencją niepodania danych osobowych będzie brak możliwości dokonania Pani/Pana oceny pracy jako</w:t>
      </w:r>
      <w:r>
        <w:rPr>
          <w:rFonts w:ascii="Tahoma" w:hAnsi="Tahoma" w:cs="Tahoma"/>
          <w:color w:val="000000"/>
          <w:sz w:val="20"/>
          <w:szCs w:val="20"/>
        </w:rPr>
        <w:t xml:space="preserve"> dyrektora szkoły lub placówki.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  <w:r w:rsidRPr="00FF6DD4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FF6DD4" w:rsidP="00FF6DD4">
      <w:pPr>
        <w:rPr>
          <w:rFonts w:ascii="Tahoma" w:hAnsi="Tahoma" w:cs="Tahoma"/>
          <w:color w:val="000000"/>
          <w:sz w:val="20"/>
          <w:szCs w:val="20"/>
        </w:rPr>
      </w:pP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D50EB9"/>
    <w:rsid w:val="00D9113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2021-01-11T08:09:00Z</dcterms:created>
  <dcterms:modified xsi:type="dcterms:W3CDTF">2021-01-11T08:09:00Z</dcterms:modified>
</cp:coreProperties>
</file>